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A8" w:rsidRPr="00EF6DA1" w:rsidRDefault="007B14A8" w:rsidP="009057C4">
      <w:pPr>
        <w:spacing w:after="60"/>
        <w:jc w:val="center"/>
        <w:outlineLvl w:val="0"/>
        <w:rPr>
          <w:sz w:val="22"/>
          <w:lang w:val="sr-Cyrl-C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-79375</wp:posOffset>
            </wp:positionV>
            <wp:extent cx="783590" cy="786130"/>
            <wp:effectExtent l="19050" t="0" r="0" b="0"/>
            <wp:wrapSquare wrapText="bothSides"/>
            <wp:docPr id="1" name="Picture 2" descr="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6DA1">
        <w:rPr>
          <w:sz w:val="22"/>
        </w:rPr>
        <w:t>UNIVERZITET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U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NOVOM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SADU</w:t>
      </w:r>
    </w:p>
    <w:p w:rsidR="007B14A8" w:rsidRDefault="007B14A8" w:rsidP="009057C4">
      <w:pPr>
        <w:spacing w:after="60"/>
        <w:jc w:val="center"/>
        <w:outlineLvl w:val="0"/>
        <w:rPr>
          <w:noProof/>
          <w:sz w:val="22"/>
        </w:rPr>
      </w:pPr>
      <w:r w:rsidRPr="00EF6DA1">
        <w:rPr>
          <w:sz w:val="22"/>
        </w:rPr>
        <w:t>TEHNI</w:t>
      </w:r>
      <w:r>
        <w:rPr>
          <w:sz w:val="22"/>
          <w:lang w:val="sl-SI"/>
        </w:rPr>
        <w:t>Č</w:t>
      </w:r>
      <w:r w:rsidRPr="00EF6DA1">
        <w:rPr>
          <w:sz w:val="22"/>
          <w:lang w:val="sl-SI"/>
        </w:rPr>
        <w:t>KI FAKULTET "MIHAJLO PUPIN" ZRENJANIN</w:t>
      </w:r>
    </w:p>
    <w:p w:rsidR="007B14A8" w:rsidRPr="007B14A8" w:rsidRDefault="007B14A8" w:rsidP="009057C4">
      <w:pPr>
        <w:spacing w:after="60"/>
        <w:jc w:val="center"/>
        <w:rPr>
          <w:noProof/>
          <w:sz w:val="22"/>
          <w:lang/>
        </w:rPr>
      </w:pPr>
      <w:r w:rsidRPr="00EF6DA1">
        <w:rPr>
          <w:noProof/>
          <w:sz w:val="22"/>
          <w:lang w:val="pl-PL"/>
        </w:rPr>
        <w:t>PRIJEMNI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pl-PL"/>
        </w:rPr>
        <w:t>ISPIT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pl-PL"/>
        </w:rPr>
        <w:t>ZA</w:t>
      </w:r>
      <w:r w:rsidRPr="00EF6DA1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l-SI"/>
        </w:rPr>
        <w:t>ŠKOLSKU 20</w:t>
      </w:r>
      <w:r>
        <w:rPr>
          <w:noProof/>
          <w:sz w:val="22"/>
          <w:lang/>
        </w:rPr>
        <w:t>20</w:t>
      </w:r>
      <w:r>
        <w:rPr>
          <w:noProof/>
          <w:sz w:val="22"/>
          <w:lang w:val="sr-Cyrl-CS"/>
        </w:rPr>
        <w:t>/2021</w:t>
      </w:r>
    </w:p>
    <w:p w:rsidR="007B14A8" w:rsidRPr="007B14A8" w:rsidRDefault="007B14A8" w:rsidP="009057C4">
      <w:pPr>
        <w:spacing w:after="240"/>
        <w:jc w:val="center"/>
        <w:outlineLvl w:val="0"/>
        <w:rPr>
          <w:rFonts w:eastAsia="Calibri" w:cs="Times New Roman"/>
          <w:b/>
          <w:caps/>
          <w:sz w:val="22"/>
          <w:lang/>
        </w:rPr>
      </w:pPr>
      <w:r w:rsidRPr="00EF6DA1">
        <w:rPr>
          <w:rFonts w:eastAsia="Calibri" w:cs="Times New Roman"/>
          <w:b/>
          <w:caps/>
          <w:sz w:val="22"/>
          <w:lang w:val="sr-Latn-CS"/>
        </w:rPr>
        <w:t xml:space="preserve">Provera sklonosti </w:t>
      </w:r>
      <w:r>
        <w:rPr>
          <w:rFonts w:eastAsia="Calibri" w:cs="Times New Roman"/>
          <w:b/>
          <w:caps/>
          <w:sz w:val="22"/>
          <w:lang w:val="sr-Latn-CS"/>
        </w:rPr>
        <w:t xml:space="preserve">- </w:t>
      </w:r>
      <w:r w:rsidRPr="00EF6DA1">
        <w:rPr>
          <w:rFonts w:eastAsia="Calibri" w:cs="Times New Roman"/>
          <w:b/>
          <w:caps/>
          <w:sz w:val="22"/>
          <w:lang w:val="sr-Latn-CS"/>
        </w:rPr>
        <w:t>inženjerstvo zaštite životne sredine</w:t>
      </w:r>
    </w:p>
    <w:p w:rsidR="007B14A8" w:rsidRPr="009057C4" w:rsidRDefault="00E443EE" w:rsidP="009057C4">
      <w:pPr>
        <w:spacing w:after="0" w:line="240" w:lineRule="auto"/>
        <w:rPr>
          <w:sz w:val="22"/>
          <w:lang w:val="sr-Latn-CS"/>
        </w:rPr>
      </w:pPr>
      <w:r w:rsidRPr="009057C4">
        <w:rPr>
          <w:sz w:val="22"/>
          <w:lang/>
        </w:rPr>
        <w:t xml:space="preserve">1. </w:t>
      </w:r>
      <w:r w:rsidR="007B14A8" w:rsidRPr="009057C4">
        <w:rPr>
          <w:sz w:val="22"/>
        </w:rPr>
        <w:t xml:space="preserve">Efekat globalnog zagrevanja je posledica: </w:t>
      </w:r>
    </w:p>
    <w:p w:rsidR="007B14A8" w:rsidRPr="009057C4" w:rsidRDefault="009057C4" w:rsidP="009057C4">
      <w:pPr>
        <w:pStyle w:val="ListParagraph"/>
        <w:numPr>
          <w:ilvl w:val="0"/>
          <w:numId w:val="9"/>
        </w:numPr>
        <w:spacing w:after="0" w:line="240" w:lineRule="auto"/>
        <w:rPr>
          <w:sz w:val="22"/>
        </w:rPr>
      </w:pPr>
      <w:r>
        <w:rPr>
          <w:sz w:val="22"/>
          <w:lang/>
        </w:rPr>
        <w:t>d</w:t>
      </w:r>
      <w:r w:rsidR="007B14A8" w:rsidRPr="009057C4">
        <w:rPr>
          <w:sz w:val="22"/>
        </w:rPr>
        <w:t xml:space="preserve">ejstva kiselih kiša </w:t>
      </w:r>
    </w:p>
    <w:p w:rsidR="007B14A8" w:rsidRPr="00E32D5C" w:rsidRDefault="009057C4" w:rsidP="009057C4">
      <w:pPr>
        <w:pStyle w:val="ListParagraph"/>
        <w:numPr>
          <w:ilvl w:val="0"/>
          <w:numId w:val="9"/>
        </w:numPr>
        <w:tabs>
          <w:tab w:val="left" w:pos="3494"/>
        </w:tabs>
        <w:spacing w:after="0" w:line="240" w:lineRule="auto"/>
        <w:rPr>
          <w:sz w:val="22"/>
        </w:rPr>
      </w:pPr>
      <w:r w:rsidRPr="006A232B">
        <w:rPr>
          <w:sz w:val="22"/>
          <w:highlight w:val="green"/>
        </w:rPr>
        <w:t>e</w:t>
      </w:r>
      <w:r w:rsidR="007B14A8" w:rsidRPr="006A232B">
        <w:rPr>
          <w:sz w:val="22"/>
          <w:highlight w:val="green"/>
        </w:rPr>
        <w:t>fekta staklene bašte</w:t>
      </w:r>
      <w:r w:rsidR="007B14A8" w:rsidRPr="00E32D5C">
        <w:rPr>
          <w:sz w:val="22"/>
        </w:rPr>
        <w:t xml:space="preserve"> </w:t>
      </w:r>
      <w:r w:rsidR="00E443EE" w:rsidRPr="00E32D5C">
        <w:rPr>
          <w:sz w:val="22"/>
        </w:rPr>
        <w:tab/>
      </w:r>
    </w:p>
    <w:p w:rsidR="00E443EE" w:rsidRPr="009057C4" w:rsidRDefault="009057C4" w:rsidP="009057C4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sz w:val="22"/>
        </w:rPr>
      </w:pPr>
      <w:r>
        <w:rPr>
          <w:sz w:val="22"/>
        </w:rPr>
        <w:t>o</w:t>
      </w:r>
      <w:r w:rsidR="007B14A8" w:rsidRPr="009057C4">
        <w:rPr>
          <w:sz w:val="22"/>
        </w:rPr>
        <w:t>štećenja ozonskog omotača</w:t>
      </w:r>
    </w:p>
    <w:p w:rsidR="00E443EE" w:rsidRPr="009057C4" w:rsidRDefault="00E443EE" w:rsidP="009057C4">
      <w:pPr>
        <w:pStyle w:val="ListParagraph"/>
        <w:spacing w:before="120" w:after="120" w:line="240" w:lineRule="auto"/>
        <w:ind w:left="0"/>
        <w:rPr>
          <w:sz w:val="22"/>
        </w:rPr>
      </w:pPr>
      <w:r w:rsidRPr="009057C4">
        <w:rPr>
          <w:sz w:val="22"/>
          <w:lang/>
        </w:rPr>
        <w:t xml:space="preserve">2. </w:t>
      </w:r>
      <w:r w:rsidRPr="009057C4">
        <w:rPr>
          <w:sz w:val="22"/>
        </w:rPr>
        <w:t xml:space="preserve">Polietilen tetraftalat (PET) je: </w:t>
      </w:r>
    </w:p>
    <w:p w:rsidR="00E443EE" w:rsidRPr="009057C4" w:rsidRDefault="009057C4" w:rsidP="009057C4">
      <w:pPr>
        <w:pStyle w:val="ListParagraph"/>
        <w:numPr>
          <w:ilvl w:val="0"/>
          <w:numId w:val="11"/>
        </w:numPr>
        <w:spacing w:after="0" w:line="240" w:lineRule="auto"/>
        <w:rPr>
          <w:sz w:val="22"/>
        </w:rPr>
      </w:pPr>
      <w:r>
        <w:rPr>
          <w:sz w:val="22"/>
        </w:rPr>
        <w:t>s</w:t>
      </w:r>
      <w:r w:rsidR="00E443EE" w:rsidRPr="009057C4">
        <w:rPr>
          <w:sz w:val="22"/>
        </w:rPr>
        <w:t xml:space="preserve">taklo </w:t>
      </w:r>
    </w:p>
    <w:p w:rsidR="00E443EE" w:rsidRPr="00E32D5C" w:rsidRDefault="009057C4" w:rsidP="009057C4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highlight w:val="green"/>
          <w:lang/>
        </w:rPr>
      </w:pPr>
      <w:r w:rsidRPr="00E32D5C">
        <w:rPr>
          <w:sz w:val="22"/>
          <w:highlight w:val="green"/>
        </w:rPr>
        <w:t>p</w:t>
      </w:r>
      <w:r w:rsidR="00E443EE" w:rsidRPr="00E32D5C">
        <w:rPr>
          <w:sz w:val="22"/>
          <w:highlight w:val="green"/>
        </w:rPr>
        <w:t xml:space="preserve">lastični polimer </w:t>
      </w:r>
    </w:p>
    <w:p w:rsidR="00E443EE" w:rsidRPr="009057C4" w:rsidRDefault="009057C4" w:rsidP="009057C4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sz w:val="22"/>
          <w:lang/>
        </w:rPr>
      </w:pPr>
      <w:r>
        <w:rPr>
          <w:sz w:val="22"/>
        </w:rPr>
        <w:t>m</w:t>
      </w:r>
      <w:r w:rsidR="00E443EE" w:rsidRPr="009057C4">
        <w:rPr>
          <w:sz w:val="22"/>
        </w:rPr>
        <w:t>etal</w:t>
      </w:r>
    </w:p>
    <w:p w:rsidR="00E443EE" w:rsidRPr="009057C4" w:rsidRDefault="00E443EE" w:rsidP="009057C4">
      <w:pPr>
        <w:pStyle w:val="ListParagraph"/>
        <w:spacing w:line="240" w:lineRule="auto"/>
        <w:ind w:left="0"/>
        <w:rPr>
          <w:sz w:val="22"/>
        </w:rPr>
      </w:pPr>
      <w:r w:rsidRPr="009057C4">
        <w:rPr>
          <w:sz w:val="22"/>
          <w:lang/>
        </w:rPr>
        <w:t xml:space="preserve">3. </w:t>
      </w:r>
      <w:r w:rsidRPr="009057C4">
        <w:rPr>
          <w:sz w:val="22"/>
        </w:rPr>
        <w:t>H</w:t>
      </w:r>
      <w:r w:rsidRPr="009057C4">
        <w:rPr>
          <w:sz w:val="22"/>
          <w:vertAlign w:val="subscript"/>
        </w:rPr>
        <w:t>2</w:t>
      </w:r>
      <w:r w:rsidRPr="009057C4">
        <w:rPr>
          <w:sz w:val="22"/>
        </w:rPr>
        <w:t>SO</w:t>
      </w:r>
      <w:r w:rsidRPr="009057C4">
        <w:rPr>
          <w:sz w:val="22"/>
          <w:vertAlign w:val="subscript"/>
        </w:rPr>
        <w:t>4</w:t>
      </w:r>
      <w:r w:rsidRPr="009057C4">
        <w:rPr>
          <w:sz w:val="22"/>
        </w:rPr>
        <w:t xml:space="preserve"> je hemijska oznaka</w:t>
      </w:r>
    </w:p>
    <w:p w:rsidR="00E443EE" w:rsidRPr="00E32D5C" w:rsidRDefault="00E443EE" w:rsidP="009057C4">
      <w:pPr>
        <w:pStyle w:val="ListParagraph"/>
        <w:numPr>
          <w:ilvl w:val="0"/>
          <w:numId w:val="12"/>
        </w:numPr>
        <w:spacing w:line="240" w:lineRule="auto"/>
        <w:rPr>
          <w:sz w:val="22"/>
          <w:highlight w:val="green"/>
        </w:rPr>
      </w:pPr>
      <w:r w:rsidRPr="00E32D5C">
        <w:rPr>
          <w:sz w:val="22"/>
          <w:highlight w:val="green"/>
        </w:rPr>
        <w:t>sumporne kiseline</w:t>
      </w:r>
    </w:p>
    <w:p w:rsidR="00E443EE" w:rsidRPr="009057C4" w:rsidRDefault="00E443EE" w:rsidP="009057C4">
      <w:pPr>
        <w:pStyle w:val="ListParagraph"/>
        <w:numPr>
          <w:ilvl w:val="0"/>
          <w:numId w:val="12"/>
        </w:numPr>
        <w:spacing w:line="240" w:lineRule="auto"/>
        <w:rPr>
          <w:sz w:val="22"/>
        </w:rPr>
      </w:pPr>
      <w:r w:rsidRPr="009057C4">
        <w:rPr>
          <w:sz w:val="22"/>
        </w:rPr>
        <w:t>metana</w:t>
      </w:r>
    </w:p>
    <w:p w:rsidR="00E443EE" w:rsidRPr="009057C4" w:rsidRDefault="00E443EE" w:rsidP="009057C4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sz w:val="22"/>
        </w:rPr>
      </w:pPr>
      <w:r w:rsidRPr="009057C4">
        <w:rPr>
          <w:sz w:val="22"/>
        </w:rPr>
        <w:t>fosforne kiseline</w:t>
      </w:r>
    </w:p>
    <w:p w:rsidR="00E443EE" w:rsidRPr="009057C4" w:rsidRDefault="00E443EE" w:rsidP="009057C4">
      <w:pPr>
        <w:pStyle w:val="ListParagraph"/>
        <w:spacing w:line="240" w:lineRule="auto"/>
        <w:ind w:left="0"/>
        <w:rPr>
          <w:rFonts w:eastAsia="Calibri" w:cs="Times New Roman"/>
          <w:sz w:val="22"/>
        </w:rPr>
      </w:pPr>
      <w:r w:rsidRPr="009057C4">
        <w:rPr>
          <w:sz w:val="22"/>
          <w:lang/>
        </w:rPr>
        <w:t xml:space="preserve">4. </w:t>
      </w:r>
      <w:r w:rsidRPr="009057C4">
        <w:rPr>
          <w:sz w:val="22"/>
        </w:rPr>
        <w:t>Postupak kompostiranja u cilju prerade urbanog otpada obuhvata</w:t>
      </w:r>
      <w:r w:rsidRPr="009057C4">
        <w:rPr>
          <w:rFonts w:eastAsia="Calibri" w:cs="Times New Roman"/>
          <w:sz w:val="22"/>
        </w:rPr>
        <w:t>:</w:t>
      </w:r>
    </w:p>
    <w:p w:rsidR="00E443EE" w:rsidRPr="006A232B" w:rsidRDefault="009057C4" w:rsidP="009057C4">
      <w:pPr>
        <w:pStyle w:val="ListParagraph"/>
        <w:numPr>
          <w:ilvl w:val="0"/>
          <w:numId w:val="15"/>
        </w:numPr>
        <w:spacing w:line="240" w:lineRule="auto"/>
        <w:rPr>
          <w:rFonts w:eastAsia="Calibri" w:cs="Times New Roman"/>
          <w:sz w:val="22"/>
          <w:highlight w:val="green"/>
        </w:rPr>
      </w:pPr>
      <w:r w:rsidRPr="006A232B">
        <w:rPr>
          <w:sz w:val="22"/>
          <w:highlight w:val="green"/>
        </w:rPr>
        <w:t>o</w:t>
      </w:r>
      <w:r w:rsidR="00E443EE" w:rsidRPr="006A232B">
        <w:rPr>
          <w:sz w:val="22"/>
          <w:highlight w:val="green"/>
        </w:rPr>
        <w:t xml:space="preserve">bradu organskog otpada  </w:t>
      </w:r>
    </w:p>
    <w:p w:rsidR="00E443EE" w:rsidRPr="009057C4" w:rsidRDefault="009057C4" w:rsidP="009057C4">
      <w:pPr>
        <w:pStyle w:val="ListParagraph"/>
        <w:numPr>
          <w:ilvl w:val="0"/>
          <w:numId w:val="15"/>
        </w:numPr>
        <w:spacing w:line="240" w:lineRule="auto"/>
        <w:rPr>
          <w:rFonts w:eastAsia="Calibri" w:cs="Times New Roman"/>
          <w:sz w:val="22"/>
        </w:rPr>
      </w:pPr>
      <w:r>
        <w:rPr>
          <w:sz w:val="22"/>
        </w:rPr>
        <w:t>o</w:t>
      </w:r>
      <w:r w:rsidR="00E443EE" w:rsidRPr="009057C4">
        <w:rPr>
          <w:sz w:val="22"/>
        </w:rPr>
        <w:t>bradu organskog i neorganskog otpada</w:t>
      </w:r>
    </w:p>
    <w:p w:rsidR="00E443EE" w:rsidRPr="009057C4" w:rsidRDefault="009057C4" w:rsidP="009057C4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eastAsia="Calibri" w:cs="Times New Roman"/>
          <w:sz w:val="22"/>
        </w:rPr>
      </w:pPr>
      <w:r>
        <w:rPr>
          <w:sz w:val="22"/>
        </w:rPr>
        <w:t>i</w:t>
      </w:r>
      <w:r w:rsidR="00E443EE" w:rsidRPr="009057C4">
        <w:rPr>
          <w:sz w:val="22"/>
        </w:rPr>
        <w:t xml:space="preserve">zdvajanje određenih sirovina i njihovu preradu  </w:t>
      </w:r>
    </w:p>
    <w:p w:rsidR="00E443EE" w:rsidRPr="009057C4" w:rsidRDefault="00E443EE" w:rsidP="009057C4">
      <w:pPr>
        <w:pStyle w:val="ListParagraph"/>
        <w:spacing w:line="240" w:lineRule="auto"/>
        <w:ind w:left="0"/>
        <w:rPr>
          <w:rFonts w:eastAsia="Calibri" w:cs="Times New Roman"/>
          <w:sz w:val="22"/>
        </w:rPr>
      </w:pPr>
      <w:r w:rsidRPr="009057C4">
        <w:rPr>
          <w:rFonts w:eastAsia="Calibri" w:cs="Times New Roman"/>
          <w:sz w:val="22"/>
          <w:lang/>
        </w:rPr>
        <w:t xml:space="preserve">5. </w:t>
      </w:r>
      <w:r w:rsidRPr="009057C4">
        <w:rPr>
          <w:rFonts w:eastAsia="Calibri" w:cs="Times New Roman"/>
          <w:sz w:val="22"/>
        </w:rPr>
        <w:t>Koja od navedenih vrsta otpada je potencijalno najopasnija?</w:t>
      </w:r>
    </w:p>
    <w:p w:rsidR="00E443EE" w:rsidRPr="006A232B" w:rsidRDefault="009057C4" w:rsidP="009057C4">
      <w:pPr>
        <w:pStyle w:val="ListParagraph"/>
        <w:numPr>
          <w:ilvl w:val="0"/>
          <w:numId w:val="16"/>
        </w:numPr>
        <w:spacing w:line="240" w:lineRule="auto"/>
        <w:rPr>
          <w:rFonts w:eastAsia="Calibri" w:cs="Times New Roman"/>
          <w:sz w:val="22"/>
          <w:highlight w:val="green"/>
        </w:rPr>
      </w:pPr>
      <w:r w:rsidRPr="006A232B">
        <w:rPr>
          <w:rFonts w:eastAsia="Calibri" w:cs="Times New Roman"/>
          <w:sz w:val="22"/>
          <w:highlight w:val="green"/>
        </w:rPr>
        <w:t>r</w:t>
      </w:r>
      <w:r w:rsidR="00E443EE" w:rsidRPr="006A232B">
        <w:rPr>
          <w:rFonts w:eastAsia="Calibri" w:cs="Times New Roman"/>
          <w:sz w:val="22"/>
          <w:highlight w:val="green"/>
        </w:rPr>
        <w:t>adioaktivni otpad</w:t>
      </w:r>
    </w:p>
    <w:p w:rsidR="00E443EE" w:rsidRPr="009057C4" w:rsidRDefault="009057C4" w:rsidP="009057C4">
      <w:pPr>
        <w:pStyle w:val="ListParagraph"/>
        <w:numPr>
          <w:ilvl w:val="0"/>
          <w:numId w:val="16"/>
        </w:numPr>
        <w:spacing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k</w:t>
      </w:r>
      <w:r w:rsidR="00E443EE" w:rsidRPr="009057C4">
        <w:rPr>
          <w:rFonts w:eastAsia="Calibri" w:cs="Times New Roman"/>
          <w:sz w:val="22"/>
        </w:rPr>
        <w:t>omunalni otpad</w:t>
      </w:r>
    </w:p>
    <w:p w:rsidR="00E443EE" w:rsidRPr="009057C4" w:rsidRDefault="009057C4" w:rsidP="009057C4">
      <w:pPr>
        <w:pStyle w:val="ListParagraph"/>
        <w:numPr>
          <w:ilvl w:val="0"/>
          <w:numId w:val="16"/>
        </w:numPr>
        <w:spacing w:after="120" w:line="240" w:lineRule="auto"/>
        <w:ind w:left="714" w:hanging="357"/>
        <w:contextualSpacing w:val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m</w:t>
      </w:r>
      <w:r w:rsidR="00E443EE" w:rsidRPr="009057C4">
        <w:rPr>
          <w:rFonts w:eastAsia="Calibri" w:cs="Times New Roman"/>
          <w:sz w:val="22"/>
        </w:rPr>
        <w:t>edicinski otpad</w:t>
      </w:r>
    </w:p>
    <w:p w:rsidR="00E443EE" w:rsidRPr="009057C4" w:rsidRDefault="009057C4" w:rsidP="009057C4">
      <w:pPr>
        <w:spacing w:after="0" w:line="240" w:lineRule="auto"/>
        <w:jc w:val="left"/>
        <w:rPr>
          <w:sz w:val="22"/>
          <w:lang w:val="sr-Latn-CS"/>
        </w:rPr>
      </w:pPr>
      <w:r w:rsidRPr="009057C4">
        <w:rPr>
          <w:sz w:val="22"/>
          <w:lang/>
        </w:rPr>
        <w:t xml:space="preserve">6. </w:t>
      </w:r>
      <w:r w:rsidR="00E443EE" w:rsidRPr="009057C4">
        <w:rPr>
          <w:sz w:val="22"/>
          <w:lang w:val="sr-Latn-CS"/>
        </w:rPr>
        <w:t>Pojam monitoringa životne sredine podrazumeva:</w:t>
      </w:r>
    </w:p>
    <w:p w:rsidR="00E443EE" w:rsidRPr="006A232B" w:rsidRDefault="00E443EE" w:rsidP="009057C4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sz w:val="22"/>
          <w:highlight w:val="green"/>
          <w:lang w:val="sr-Latn-CS"/>
        </w:rPr>
      </w:pPr>
      <w:r w:rsidRPr="006A232B">
        <w:rPr>
          <w:sz w:val="22"/>
          <w:highlight w:val="green"/>
          <w:lang w:val="sr-Latn-CS"/>
        </w:rPr>
        <w:t>kontinualnu kontrolu i sistem praćenja stanja životne sredine</w:t>
      </w:r>
    </w:p>
    <w:p w:rsidR="00E443EE" w:rsidRPr="009057C4" w:rsidRDefault="00E443EE" w:rsidP="009057C4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sz w:val="22"/>
          <w:lang w:val="sr-Latn-CS"/>
        </w:rPr>
      </w:pPr>
      <w:r w:rsidRPr="009057C4">
        <w:rPr>
          <w:sz w:val="22"/>
          <w:lang w:val="sr-Latn-CS"/>
        </w:rPr>
        <w:t>raspored biljnog i životinjskog sveta</w:t>
      </w:r>
    </w:p>
    <w:p w:rsidR="00E443EE" w:rsidRPr="009057C4" w:rsidRDefault="00E443EE" w:rsidP="009057C4">
      <w:pPr>
        <w:pStyle w:val="ListParagraph"/>
        <w:numPr>
          <w:ilvl w:val="0"/>
          <w:numId w:val="17"/>
        </w:numPr>
        <w:spacing w:after="120" w:line="240" w:lineRule="auto"/>
        <w:ind w:left="714" w:hanging="357"/>
        <w:contextualSpacing w:val="0"/>
        <w:jc w:val="left"/>
        <w:rPr>
          <w:sz w:val="22"/>
          <w:lang w:val="sr-Latn-CS"/>
        </w:rPr>
      </w:pPr>
      <w:r w:rsidRPr="009057C4">
        <w:rPr>
          <w:sz w:val="22"/>
          <w:lang w:val="sr-Latn-CS"/>
        </w:rPr>
        <w:t>prostornu projekciju razvoja određene teritorije</w:t>
      </w:r>
    </w:p>
    <w:p w:rsidR="00E443EE" w:rsidRPr="009057C4" w:rsidRDefault="009057C4" w:rsidP="009057C4">
      <w:pPr>
        <w:spacing w:after="0" w:line="240" w:lineRule="auto"/>
        <w:jc w:val="left"/>
        <w:rPr>
          <w:sz w:val="22"/>
          <w:lang w:val="sr-Latn-CS"/>
        </w:rPr>
      </w:pPr>
      <w:r w:rsidRPr="009057C4">
        <w:rPr>
          <w:sz w:val="22"/>
          <w:lang/>
        </w:rPr>
        <w:t xml:space="preserve">7. </w:t>
      </w:r>
      <w:r w:rsidR="00E443EE" w:rsidRPr="009057C4">
        <w:rPr>
          <w:sz w:val="22"/>
          <w:lang w:val="sr-Latn-CS"/>
        </w:rPr>
        <w:t>Koji se od navedenih grupa materijala najčešće recikliraju?</w:t>
      </w:r>
    </w:p>
    <w:p w:rsidR="00E443EE" w:rsidRPr="006A232B" w:rsidRDefault="009057C4" w:rsidP="009057C4">
      <w:pPr>
        <w:pStyle w:val="ListParagraph"/>
        <w:numPr>
          <w:ilvl w:val="0"/>
          <w:numId w:val="18"/>
        </w:numPr>
        <w:spacing w:after="0" w:line="240" w:lineRule="auto"/>
        <w:jc w:val="left"/>
        <w:rPr>
          <w:sz w:val="22"/>
          <w:highlight w:val="green"/>
          <w:lang w:val="sr-Latn-CS"/>
        </w:rPr>
      </w:pPr>
      <w:r w:rsidRPr="006A232B">
        <w:rPr>
          <w:sz w:val="22"/>
          <w:highlight w:val="green"/>
          <w:lang w:val="sr-Latn-CS"/>
        </w:rPr>
        <w:t>p</w:t>
      </w:r>
      <w:r w:rsidR="00E443EE" w:rsidRPr="006A232B">
        <w:rPr>
          <w:sz w:val="22"/>
          <w:highlight w:val="green"/>
          <w:lang w:val="sr-Latn-CS"/>
        </w:rPr>
        <w:t>apir, plastika i staklo</w:t>
      </w:r>
    </w:p>
    <w:p w:rsidR="00E443EE" w:rsidRPr="009057C4" w:rsidRDefault="009057C4" w:rsidP="009057C4">
      <w:pPr>
        <w:pStyle w:val="ListParagraph"/>
        <w:numPr>
          <w:ilvl w:val="0"/>
          <w:numId w:val="18"/>
        </w:numPr>
        <w:spacing w:after="0" w:line="240" w:lineRule="auto"/>
        <w:jc w:val="left"/>
        <w:rPr>
          <w:sz w:val="22"/>
          <w:lang w:val="sr-Latn-CS"/>
        </w:rPr>
      </w:pPr>
      <w:r>
        <w:rPr>
          <w:sz w:val="22"/>
          <w:lang w:val="sr-Latn-CS"/>
        </w:rPr>
        <w:t>t</w:t>
      </w:r>
      <w:r w:rsidR="00E443EE" w:rsidRPr="009057C4">
        <w:rPr>
          <w:sz w:val="22"/>
          <w:lang w:val="sr-Latn-CS"/>
        </w:rPr>
        <w:t>ekstil, koža i drvo</w:t>
      </w:r>
    </w:p>
    <w:p w:rsidR="00E443EE" w:rsidRPr="009057C4" w:rsidRDefault="009057C4" w:rsidP="009057C4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jc w:val="left"/>
        <w:rPr>
          <w:sz w:val="22"/>
          <w:lang w:val="sr-Latn-CS"/>
        </w:rPr>
      </w:pPr>
      <w:r>
        <w:rPr>
          <w:sz w:val="22"/>
          <w:lang w:val="sr-Latn-CS"/>
        </w:rPr>
        <w:t>k</w:t>
      </w:r>
      <w:r w:rsidR="00E443EE" w:rsidRPr="009057C4">
        <w:rPr>
          <w:sz w:val="22"/>
          <w:lang w:val="sr-Latn-CS"/>
        </w:rPr>
        <w:t>eramika, guma i radioaktivni materijali</w:t>
      </w:r>
    </w:p>
    <w:p w:rsidR="00E443EE" w:rsidRPr="009057C4" w:rsidRDefault="009057C4" w:rsidP="009057C4">
      <w:pPr>
        <w:pStyle w:val="ListParagraph"/>
        <w:spacing w:after="120" w:line="240" w:lineRule="auto"/>
        <w:ind w:left="0"/>
        <w:rPr>
          <w:sz w:val="22"/>
        </w:rPr>
      </w:pPr>
      <w:r w:rsidRPr="009057C4">
        <w:rPr>
          <w:sz w:val="22"/>
          <w:lang/>
        </w:rPr>
        <w:t xml:space="preserve">8. </w:t>
      </w:r>
      <w:r w:rsidR="00E443EE" w:rsidRPr="009057C4">
        <w:rPr>
          <w:sz w:val="22"/>
        </w:rPr>
        <w:t>Pritisak od 1 atmosfere iznosi:</w:t>
      </w:r>
    </w:p>
    <w:p w:rsidR="00E443EE" w:rsidRPr="006A232B" w:rsidRDefault="00E443EE" w:rsidP="009057C4">
      <w:pPr>
        <w:pStyle w:val="ListParagraph"/>
        <w:numPr>
          <w:ilvl w:val="0"/>
          <w:numId w:val="19"/>
        </w:numPr>
        <w:spacing w:after="120" w:line="240" w:lineRule="auto"/>
        <w:rPr>
          <w:sz w:val="22"/>
          <w:highlight w:val="green"/>
        </w:rPr>
      </w:pPr>
      <w:r w:rsidRPr="006A232B">
        <w:rPr>
          <w:sz w:val="22"/>
          <w:highlight w:val="green"/>
        </w:rPr>
        <w:t xml:space="preserve">101 325 Pa </w:t>
      </w:r>
    </w:p>
    <w:p w:rsidR="00E443EE" w:rsidRPr="009057C4" w:rsidRDefault="00E443EE" w:rsidP="009057C4">
      <w:pPr>
        <w:pStyle w:val="ListParagraph"/>
        <w:numPr>
          <w:ilvl w:val="0"/>
          <w:numId w:val="19"/>
        </w:numPr>
        <w:spacing w:after="120" w:line="240" w:lineRule="auto"/>
        <w:rPr>
          <w:sz w:val="22"/>
        </w:rPr>
      </w:pPr>
      <w:r w:rsidRPr="009057C4">
        <w:rPr>
          <w:sz w:val="22"/>
        </w:rPr>
        <w:t xml:space="preserve">0 mbar </w:t>
      </w:r>
    </w:p>
    <w:p w:rsidR="00E443EE" w:rsidRPr="009057C4" w:rsidRDefault="00E443EE" w:rsidP="009057C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sz w:val="22"/>
        </w:rPr>
      </w:pPr>
      <w:r w:rsidRPr="009057C4">
        <w:rPr>
          <w:sz w:val="22"/>
        </w:rPr>
        <w:t>0 Pa</w:t>
      </w:r>
    </w:p>
    <w:p w:rsidR="00E443EE" w:rsidRPr="009057C4" w:rsidRDefault="009057C4" w:rsidP="009057C4">
      <w:pPr>
        <w:pStyle w:val="ListParagraph"/>
        <w:spacing w:after="0" w:line="240" w:lineRule="auto"/>
        <w:ind w:left="0"/>
        <w:jc w:val="left"/>
        <w:rPr>
          <w:sz w:val="22"/>
          <w:lang w:val="sr-Latn-CS"/>
        </w:rPr>
      </w:pPr>
      <w:r w:rsidRPr="009057C4">
        <w:rPr>
          <w:sz w:val="22"/>
          <w:lang/>
        </w:rPr>
        <w:t xml:space="preserve">9. </w:t>
      </w:r>
      <w:r w:rsidR="00E443EE" w:rsidRPr="009057C4">
        <w:rPr>
          <w:sz w:val="22"/>
          <w:lang w:val="sr-Latn-CS"/>
        </w:rPr>
        <w:t xml:space="preserve">Za gašenje vatre na električnim uređajima koristi se:  </w:t>
      </w:r>
    </w:p>
    <w:p w:rsidR="00E443EE" w:rsidRPr="009057C4" w:rsidRDefault="009057C4" w:rsidP="009057C4">
      <w:pPr>
        <w:pStyle w:val="ListParagraph"/>
        <w:numPr>
          <w:ilvl w:val="0"/>
          <w:numId w:val="20"/>
        </w:numPr>
        <w:spacing w:after="0" w:line="240" w:lineRule="auto"/>
        <w:jc w:val="left"/>
        <w:rPr>
          <w:sz w:val="22"/>
          <w:lang w:val="sr-Latn-CS"/>
        </w:rPr>
      </w:pPr>
      <w:r>
        <w:rPr>
          <w:sz w:val="22"/>
          <w:lang w:val="sr-Latn-CS"/>
        </w:rPr>
        <w:t>v</w:t>
      </w:r>
      <w:r w:rsidR="00E443EE" w:rsidRPr="009057C4">
        <w:rPr>
          <w:sz w:val="22"/>
          <w:lang w:val="sr-Latn-CS"/>
        </w:rPr>
        <w:t>oda</w:t>
      </w:r>
    </w:p>
    <w:p w:rsidR="00E443EE" w:rsidRPr="006A232B" w:rsidRDefault="009057C4" w:rsidP="009057C4">
      <w:pPr>
        <w:pStyle w:val="ListParagraph"/>
        <w:numPr>
          <w:ilvl w:val="0"/>
          <w:numId w:val="20"/>
        </w:numPr>
        <w:spacing w:after="0" w:line="240" w:lineRule="auto"/>
        <w:jc w:val="left"/>
        <w:rPr>
          <w:sz w:val="22"/>
          <w:highlight w:val="green"/>
          <w:lang w:val="sr-Latn-CS"/>
        </w:rPr>
      </w:pPr>
      <w:r w:rsidRPr="006A232B">
        <w:rPr>
          <w:sz w:val="22"/>
          <w:highlight w:val="green"/>
          <w:lang w:val="sr-Latn-CS"/>
        </w:rPr>
        <w:t>p</w:t>
      </w:r>
      <w:r w:rsidR="00E443EE" w:rsidRPr="006A232B">
        <w:rPr>
          <w:sz w:val="22"/>
          <w:highlight w:val="green"/>
          <w:lang w:val="sr-Latn-CS"/>
        </w:rPr>
        <w:t>rah</w:t>
      </w:r>
    </w:p>
    <w:p w:rsidR="00E443EE" w:rsidRPr="009057C4" w:rsidRDefault="009057C4" w:rsidP="009057C4">
      <w:pPr>
        <w:pStyle w:val="ListParagraph"/>
        <w:numPr>
          <w:ilvl w:val="0"/>
          <w:numId w:val="20"/>
        </w:numPr>
        <w:spacing w:after="120" w:line="240" w:lineRule="auto"/>
        <w:ind w:left="714" w:hanging="357"/>
        <w:contextualSpacing w:val="0"/>
        <w:jc w:val="left"/>
        <w:rPr>
          <w:sz w:val="22"/>
          <w:lang w:val="sr-Latn-CS"/>
        </w:rPr>
      </w:pPr>
      <w:r>
        <w:rPr>
          <w:sz w:val="22"/>
          <w:lang w:val="sr-Latn-CS"/>
        </w:rPr>
        <w:t>s</w:t>
      </w:r>
      <w:r w:rsidR="00E443EE" w:rsidRPr="009057C4">
        <w:rPr>
          <w:sz w:val="22"/>
          <w:lang w:val="sr-Latn-CS"/>
        </w:rPr>
        <w:t>meša voda-pena</w:t>
      </w:r>
    </w:p>
    <w:p w:rsidR="009057C4" w:rsidRPr="009057C4" w:rsidRDefault="009057C4" w:rsidP="009057C4">
      <w:pPr>
        <w:pStyle w:val="ListParagraph"/>
        <w:spacing w:line="240" w:lineRule="auto"/>
        <w:ind w:left="0"/>
        <w:rPr>
          <w:sz w:val="22"/>
          <w:lang/>
        </w:rPr>
      </w:pPr>
      <w:r w:rsidRPr="009057C4">
        <w:rPr>
          <w:sz w:val="22"/>
          <w:lang/>
        </w:rPr>
        <w:t xml:space="preserve">10. </w:t>
      </w:r>
      <w:r w:rsidR="00E443EE" w:rsidRPr="009057C4">
        <w:rPr>
          <w:sz w:val="22"/>
        </w:rPr>
        <w:t>Anaerobni procesi se odigravaju uz:</w:t>
      </w:r>
    </w:p>
    <w:p w:rsidR="009057C4" w:rsidRPr="009057C4" w:rsidRDefault="00E443EE" w:rsidP="009057C4">
      <w:pPr>
        <w:pStyle w:val="ListParagraph"/>
        <w:numPr>
          <w:ilvl w:val="0"/>
          <w:numId w:val="21"/>
        </w:numPr>
        <w:spacing w:line="240" w:lineRule="auto"/>
        <w:rPr>
          <w:sz w:val="22"/>
          <w:lang/>
        </w:rPr>
      </w:pPr>
      <w:r w:rsidRPr="009057C4">
        <w:rPr>
          <w:sz w:val="22"/>
        </w:rPr>
        <w:t>prisustvo kiseonika</w:t>
      </w:r>
    </w:p>
    <w:p w:rsidR="007B14A8" w:rsidRPr="006A232B" w:rsidRDefault="009057C4" w:rsidP="009057C4">
      <w:pPr>
        <w:pStyle w:val="ListParagraph"/>
        <w:numPr>
          <w:ilvl w:val="0"/>
          <w:numId w:val="21"/>
        </w:numPr>
        <w:spacing w:line="240" w:lineRule="auto"/>
        <w:rPr>
          <w:sz w:val="22"/>
          <w:highlight w:val="green"/>
        </w:rPr>
      </w:pPr>
      <w:r w:rsidRPr="006A232B">
        <w:rPr>
          <w:sz w:val="22"/>
          <w:highlight w:val="green"/>
        </w:rPr>
        <w:t>odsustvo kiseonik</w:t>
      </w:r>
      <w:r w:rsidRPr="006A232B">
        <w:rPr>
          <w:sz w:val="22"/>
          <w:highlight w:val="green"/>
          <w:lang/>
        </w:rPr>
        <w:t>а</w:t>
      </w:r>
    </w:p>
    <w:sectPr w:rsidR="007B14A8" w:rsidRPr="006A232B" w:rsidSect="009057C4">
      <w:pgSz w:w="12240" w:h="15840"/>
      <w:pgMar w:top="124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0F27"/>
    <w:multiLevelType w:val="hybridMultilevel"/>
    <w:tmpl w:val="EFE01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E9B"/>
    <w:multiLevelType w:val="hybridMultilevel"/>
    <w:tmpl w:val="41E2D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6663"/>
    <w:multiLevelType w:val="hybridMultilevel"/>
    <w:tmpl w:val="3FB0B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D78"/>
    <w:multiLevelType w:val="hybridMultilevel"/>
    <w:tmpl w:val="0A9C3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6CED"/>
    <w:multiLevelType w:val="hybridMultilevel"/>
    <w:tmpl w:val="FC1A3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75E2"/>
    <w:multiLevelType w:val="hybridMultilevel"/>
    <w:tmpl w:val="128A76E6"/>
    <w:lvl w:ilvl="0" w:tplc="971EE4A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43F3F"/>
    <w:multiLevelType w:val="hybridMultilevel"/>
    <w:tmpl w:val="2D7A1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F6781"/>
    <w:multiLevelType w:val="hybridMultilevel"/>
    <w:tmpl w:val="34D2B9AA"/>
    <w:lvl w:ilvl="0" w:tplc="6F52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024F19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9E0CA6"/>
    <w:multiLevelType w:val="hybridMultilevel"/>
    <w:tmpl w:val="DD8AB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6736C"/>
    <w:multiLevelType w:val="hybridMultilevel"/>
    <w:tmpl w:val="7B54A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9BA"/>
    <w:multiLevelType w:val="hybridMultilevel"/>
    <w:tmpl w:val="323A55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FB304C"/>
    <w:multiLevelType w:val="hybridMultilevel"/>
    <w:tmpl w:val="67F6B1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414FFC"/>
    <w:multiLevelType w:val="hybridMultilevel"/>
    <w:tmpl w:val="F474C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169BD"/>
    <w:multiLevelType w:val="hybridMultilevel"/>
    <w:tmpl w:val="679E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961A4"/>
    <w:multiLevelType w:val="hybridMultilevel"/>
    <w:tmpl w:val="433CB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15C2"/>
    <w:multiLevelType w:val="hybridMultilevel"/>
    <w:tmpl w:val="33743F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3F54FB"/>
    <w:multiLevelType w:val="hybridMultilevel"/>
    <w:tmpl w:val="B8EA94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E63F52"/>
    <w:multiLevelType w:val="hybridMultilevel"/>
    <w:tmpl w:val="FD4C13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C44C76"/>
    <w:multiLevelType w:val="hybridMultilevel"/>
    <w:tmpl w:val="171A7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C87EBB"/>
    <w:multiLevelType w:val="hybridMultilevel"/>
    <w:tmpl w:val="3D4A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434B4"/>
    <w:multiLevelType w:val="hybridMultilevel"/>
    <w:tmpl w:val="2CC87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3"/>
  </w:num>
  <w:num w:numId="5">
    <w:abstractNumId w:val="11"/>
  </w:num>
  <w:num w:numId="6">
    <w:abstractNumId w:val="15"/>
  </w:num>
  <w:num w:numId="7">
    <w:abstractNumId w:val="10"/>
  </w:num>
  <w:num w:numId="8">
    <w:abstractNumId w:val="18"/>
  </w:num>
  <w:num w:numId="9">
    <w:abstractNumId w:val="12"/>
  </w:num>
  <w:num w:numId="10">
    <w:abstractNumId w:val="16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  <w:num w:numId="16">
    <w:abstractNumId w:val="3"/>
  </w:num>
  <w:num w:numId="17">
    <w:abstractNumId w:val="8"/>
  </w:num>
  <w:num w:numId="18">
    <w:abstractNumId w:val="20"/>
  </w:num>
  <w:num w:numId="19">
    <w:abstractNumId w:val="14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B14A8"/>
    <w:rsid w:val="003F3694"/>
    <w:rsid w:val="006A232B"/>
    <w:rsid w:val="007B14A8"/>
    <w:rsid w:val="007E3618"/>
    <w:rsid w:val="009057C4"/>
    <w:rsid w:val="00E30683"/>
    <w:rsid w:val="00E32D5C"/>
    <w:rsid w:val="00E4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ind w:left="720" w:right="36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A8"/>
    <w:pPr>
      <w:spacing w:before="0" w:after="200" w:line="276" w:lineRule="auto"/>
      <w:ind w:left="0" w:right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63E5-1838-4BCA-8954-E7571B0C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IZŽS</dc:creator>
  <cp:lastModifiedBy>IZŽS</cp:lastModifiedBy>
  <cp:revision>2</cp:revision>
  <dcterms:created xsi:type="dcterms:W3CDTF">2020-06-30T10:00:00Z</dcterms:created>
  <dcterms:modified xsi:type="dcterms:W3CDTF">2020-06-30T10:43:00Z</dcterms:modified>
</cp:coreProperties>
</file>